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spacing w:line="546" w:lineRule="exact"/>
        <w:jc w:val="center"/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</w:pPr>
      <w:r>
        <w:rPr>
          <w:rFonts w:hint="default" w:ascii="黑体" w:hAnsi="黑体" w:cs="黑体"/>
          <w:color w:val="000000"/>
          <w:sz w:val="40"/>
          <w:szCs w:val="40"/>
          <w:lang w:eastAsia="zh-Hans"/>
        </w:rPr>
        <w:t xml:space="preserve"> </w:t>
      </w:r>
      <w:r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  <w:t>全国</w:t>
      </w:r>
      <w:r>
        <w:rPr>
          <w:rFonts w:ascii="黑体" w:hAnsi="黑体" w:cs="黑体"/>
          <w:color w:val="000000"/>
          <w:sz w:val="40"/>
          <w:szCs w:val="40"/>
        </w:rPr>
        <w:t>2010年4月</w:t>
      </w:r>
      <w:r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  <w:t>高等教育自学考试</w:t>
      </w:r>
    </w:p>
    <w:p>
      <w:pPr>
        <w:autoSpaceDE w:val="0"/>
        <w:spacing w:line="546" w:lineRule="exact"/>
        <w:jc w:val="center"/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</w:pPr>
      <w:r>
        <w:rPr>
          <w:rFonts w:ascii="黑体" w:hAnsi="黑体" w:cs="黑体"/>
          <w:color w:val="000000"/>
          <w:sz w:val="40"/>
          <w:szCs w:val="40"/>
        </w:rPr>
        <w:t>计算机网络原理</w:t>
      </w:r>
      <w:r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  <w:t>试题</w:t>
      </w:r>
    </w:p>
    <w:p>
      <w:pPr>
        <w:autoSpaceDE w:val="0"/>
        <w:spacing w:line="546" w:lineRule="exact"/>
        <w:jc w:val="center"/>
        <w:rPr>
          <w:rFonts w:hint="eastAsia" w:ascii="黑体" w:hAnsi="黑体" w:cs="黑体"/>
          <w:color w:val="000000"/>
          <w:sz w:val="32"/>
          <w:szCs w:val="32"/>
          <w:lang w:eastAsia="zh-Hans"/>
        </w:rPr>
      </w:pPr>
      <w:r>
        <w:rPr>
          <w:rFonts w:hint="default" w:ascii="黑体" w:hAnsi="黑体" w:cs="黑体"/>
          <w:color w:val="000000"/>
          <w:sz w:val="32"/>
          <w:szCs w:val="32"/>
          <w:lang w:eastAsia="zh-Hans"/>
        </w:rPr>
        <w:t>（</w:t>
      </w:r>
      <w:r>
        <w:rPr>
          <w:rFonts w:hint="eastAsia" w:ascii="黑体" w:hAnsi="黑体" w:cs="黑体"/>
          <w:color w:val="000000"/>
          <w:sz w:val="32"/>
          <w:szCs w:val="32"/>
          <w:lang w:val="en-US" w:eastAsia="zh-Hans"/>
        </w:rPr>
        <w:t>课程代码</w:t>
      </w:r>
      <w:r>
        <w:rPr>
          <w:rFonts w:hint="default" w:ascii="黑体" w:hAnsi="黑体" w:cs="黑体"/>
          <w:color w:val="000000"/>
          <w:sz w:val="32"/>
          <w:szCs w:val="32"/>
          <w:lang w:eastAsia="zh-Hans"/>
        </w:rPr>
        <w:t>：04741）</w:t>
      </w:r>
    </w:p>
    <w:p>
      <w:pPr>
        <w:autoSpaceDE w:val="0"/>
        <w:spacing w:line="213" w:lineRule="exact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autoSpaceDE w:val="0"/>
        <w:spacing w:line="213" w:lineRule="exact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autoSpaceDE w:val="0"/>
        <w:spacing w:line="373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一、单项选择（本大题共24小题，每小题1分，共24分）在每小题列出的四个备选项中只有一个是符合题目要求的，请将其代码填写在题后的括号内。错选、多选或未选均无分。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r>
        <w:t>1.</w:t>
      </w:r>
      <w:r>
        <w:tab/>
      </w:r>
      <w:r>
        <w:t>下列关于通信服务的说法错误的是【 B 】</w:t>
      </w:r>
    </w:p>
    <w:p>
      <w:r>
        <w:t>A.</w:t>
      </w:r>
      <w:r>
        <w:tab/>
      </w:r>
      <w:r>
        <w:t>通信服务分为面向连接服务和无连接服务</w:t>
      </w:r>
    </w:p>
    <w:p>
      <w:r>
        <w:t>B.</w:t>
      </w:r>
      <w:r>
        <w:tab/>
      </w:r>
      <w:r>
        <w:t>面向连接数据传输因收发数据顺序改变故通信效率不高</w:t>
      </w:r>
    </w:p>
    <w:p>
      <w:r>
        <w:t>C.</w:t>
      </w:r>
      <w:r>
        <w:tab/>
      </w:r>
      <w:r>
        <w:t>面向连接服务在数据传输过程前必须建立、维护和释放连接</w:t>
      </w:r>
    </w:p>
    <w:p>
      <w:r>
        <w:t>D.</w:t>
      </w:r>
      <w:r>
        <w:tab/>
      </w:r>
      <w:r>
        <w:t>无连接服务中在数据传输过程不需要建立、维护和释放连接</w:t>
      </w:r>
    </w:p>
    <w:p/>
    <w:p>
      <w:r>
        <w:t>2.</w:t>
      </w:r>
      <w:r>
        <w:tab/>
      </w:r>
      <w:r>
        <w:t>下列不属于多路复用技术的是【 A 】</w:t>
      </w:r>
    </w:p>
    <w:p>
      <w:r>
        <w:t>A.</w:t>
      </w:r>
      <w:r>
        <w:tab/>
      </w:r>
      <w:r>
        <w:t>码分多路复用       B.</w:t>
      </w:r>
      <w:r>
        <w:tab/>
      </w:r>
      <w:r>
        <w:t>时分多路复用</w:t>
      </w:r>
    </w:p>
    <w:p>
      <w:r>
        <w:t>C.</w:t>
      </w:r>
      <w:r>
        <w:tab/>
      </w:r>
      <w:r>
        <w:t>频分多路复用       D.</w:t>
      </w:r>
      <w:r>
        <w:tab/>
      </w:r>
      <w:r>
        <w:t>波分多路复用</w:t>
      </w:r>
    </w:p>
    <w:p/>
    <w:p>
      <w:r>
        <w:t>3.</w:t>
      </w:r>
      <w:r>
        <w:tab/>
      </w:r>
      <w:r>
        <w:t xml:space="preserve">ADSL调制解调器采用的主要调制方式是【 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</w:t>
      </w:r>
      <w:r>
        <w:t>】</w:t>
      </w:r>
    </w:p>
    <w:p>
      <w:r>
        <w:t>A.</w:t>
      </w:r>
      <w:r>
        <w:tab/>
      </w:r>
      <w:r>
        <w:t>ASK   B.</w:t>
      </w:r>
      <w:r>
        <w:tab/>
      </w:r>
      <w:r>
        <w:t>FSK    C.</w:t>
      </w:r>
      <w:r>
        <w:tab/>
      </w:r>
      <w:r>
        <w:t>PSK     D.</w:t>
      </w:r>
      <w:r>
        <w:tab/>
      </w:r>
      <w:r>
        <w:t>QAM</w:t>
      </w:r>
    </w:p>
    <w:p>
      <w:pPr>
        <w:tabs>
          <w:tab w:val="left" w:pos="1106"/>
        </w:tabs>
        <w:autoSpaceDE w:val="0"/>
        <w:spacing w:line="360" w:lineRule="exact"/>
        <w:jc w:val="left"/>
        <w:rPr>
          <w:i/>
          <w:iCs/>
          <w:color w:val="FF0000"/>
          <w:sz w:val="28"/>
          <w:szCs w:val="28"/>
        </w:rPr>
      </w:pPr>
    </w:p>
    <w:p>
      <w:pPr>
        <w:numPr>
          <w:ilvl w:val="0"/>
          <w:numId w:val="1"/>
        </w:num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rFonts w:hint="default" w:ascii="新宋体" w:hAnsi="新宋体" w:cs="新宋体"/>
          <w:color w:val="000000"/>
          <w:sz w:val="24"/>
        </w:rPr>
        <w:t xml:space="preserve"> </w:t>
      </w:r>
      <w:r>
        <w:rPr>
          <w:rFonts w:ascii="新宋体" w:hAnsi="新宋体" w:cs="新宋体"/>
          <w:color w:val="000000"/>
          <w:sz w:val="24"/>
        </w:rPr>
        <w:t>下列有关数据交换技术的说法中不正确的是【</w:t>
      </w:r>
      <w:r>
        <w:rPr>
          <w:rFonts w:hint="default" w:ascii="新宋体" w:hAnsi="新宋体" w:cs="新宋体"/>
          <w:color w:val="000000"/>
          <w:sz w:val="24"/>
        </w:rPr>
        <w:t xml:space="preserve"> A </w:t>
      </w:r>
      <w:r>
        <w:rPr>
          <w:rFonts w:ascii="新宋体" w:hAnsi="新宋体" w:cs="新宋体"/>
          <w:color w:val="000000"/>
          <w:sz w:val="24"/>
        </w:rPr>
        <w:t>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电路交换方式具有数据传输迅速、数据较易丢失的特点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报文交换网络可以把一个报文发到多个目的地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报文交换网络可以进行速度和代码的转换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分组交换的方式分为虚电路交换和数据报交换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numPr>
          <w:ilvl w:val="0"/>
          <w:numId w:val="1"/>
        </w:numPr>
        <w:tabs>
          <w:tab w:val="left" w:pos="1106"/>
        </w:tabs>
        <w:autoSpaceDE w:val="0"/>
        <w:spacing w:line="360" w:lineRule="exact"/>
        <w:ind w:left="0" w:leftChars="0" w:firstLine="0" w:firstLineChars="0"/>
        <w:jc w:val="left"/>
        <w:rPr>
          <w:rFonts w:ascii="新宋体" w:hAnsi="新宋体" w:cs="新宋体"/>
          <w:color w:val="000000"/>
          <w:sz w:val="24"/>
        </w:rPr>
      </w:pPr>
      <w:r>
        <w:rPr>
          <w:rFonts w:hint="default" w:ascii="新宋体" w:hAnsi="新宋体" w:cs="新宋体"/>
          <w:color w:val="000000"/>
          <w:sz w:val="24"/>
        </w:rPr>
        <w:t xml:space="preserve"> </w:t>
      </w:r>
      <w:r>
        <w:rPr>
          <w:rFonts w:ascii="新宋体" w:hAnsi="新宋体" w:cs="新宋体"/>
          <w:color w:val="000000"/>
          <w:sz w:val="24"/>
        </w:rPr>
        <w:t>提高物理信道的信噪比可以减少的差错是【</w:t>
      </w:r>
      <w:r>
        <w:rPr>
          <w:rFonts w:hint="default" w:ascii="新宋体" w:hAnsi="新宋体" w:cs="新宋体"/>
          <w:color w:val="000000"/>
          <w:sz w:val="24"/>
        </w:rPr>
        <w:t xml:space="preserve"> A </w:t>
      </w:r>
      <w:r>
        <w:rPr>
          <w:rFonts w:ascii="新宋体" w:hAnsi="新宋体" w:cs="新宋体"/>
          <w:color w:val="000000"/>
          <w:sz w:val="24"/>
        </w:rPr>
        <w:t>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随机差错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突发差错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丢失差错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干扰差错</w:t>
      </w:r>
    </w:p>
    <w:p>
      <w:pPr>
        <w:pStyle w:val="4"/>
        <w:jc w:val="both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6.</w:t>
      </w:r>
      <w:r>
        <w:rPr>
          <w:rFonts w:hint="default"/>
          <w:i/>
          <w:iCs/>
          <w:color w:val="FF0000"/>
          <w:sz w:val="28"/>
          <w:szCs w:val="28"/>
        </w:rPr>
        <w:t xml:space="preserve">  </w:t>
      </w:r>
      <w:r>
        <w:rPr>
          <w:rFonts w:ascii="新宋体" w:hAnsi="新宋体" w:cs="新宋体"/>
          <w:color w:val="000000"/>
          <w:sz w:val="24"/>
        </w:rPr>
        <w:t>BSC协议为实现字符同步，要求所发送的数据必须跟在至少【】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1个SYN字符之后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2个SYN字符之后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3个SYN字符之后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5个SYN字符之后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7.</w:t>
      </w:r>
      <w:r>
        <w:rPr>
          <w:rFonts w:hint="default"/>
          <w:i/>
          <w:iCs/>
          <w:color w:val="FF0000"/>
          <w:sz w:val="28"/>
          <w:szCs w:val="28"/>
        </w:rPr>
        <w:t xml:space="preserve"> </w:t>
      </w:r>
      <w:bookmarkStart w:id="0" w:name="_GoBack"/>
      <w:bookmarkEnd w:id="0"/>
      <w:r>
        <w:rPr>
          <w:rFonts w:ascii="新宋体" w:hAnsi="新宋体" w:cs="新宋体"/>
          <w:color w:val="000000"/>
          <w:sz w:val="24"/>
        </w:rPr>
        <w:t>HDLC监控帧(S帧)控制字段的第3、4位组合中，不包括【】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00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接收就绪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01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拒绝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10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接收未就绪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11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应答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/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8.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从保证质量和避免拥塞的角度，虚电路的优势是【】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可以提前预留资源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易于实现资源分配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可以终止失效路由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分组可以沿虚电路建立路径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9.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下列各组设备中属于网间连接器的是【】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转发器、网桥、路由器、网关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转发器、网桥、路由器、交换机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网桥、路由器、网关、交换机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转发器、路由器、网关、交换机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10.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因特网互连层的功能不包含【】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寻址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数据包的分割和组装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路由选择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数据交换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ICMP协议工作在TCP／IP协议栈的【】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主机</w:t>
      </w:r>
      <w:r>
        <w:rPr>
          <w:rFonts w:ascii="新宋体" w:hAnsi="新宋体" w:eastAsia="新宋体" w:cs="新宋体"/>
          <w:color w:val="000000"/>
          <w:sz w:val="24"/>
        </w:rPr>
        <w:t>—</w:t>
      </w:r>
      <w:r>
        <w:rPr>
          <w:rFonts w:ascii="新宋体" w:hAnsi="新宋体" w:cs="新宋体"/>
          <w:color w:val="000000"/>
          <w:sz w:val="24"/>
        </w:rPr>
        <w:t>网络层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互连层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传输层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应用层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C7000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/>
    <w:p>
      <w:pPr>
        <w:tabs>
          <w:tab w:val="left" w:pos="1266"/>
        </w:tabs>
        <w:autoSpaceDE w:val="0"/>
        <w:spacing w:line="306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由用户群组成不需要基站、无固定路由器的移动通信网是【】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蜂窝式通信网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无线局域网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微波通信网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Ad</w:t>
      </w:r>
      <w:r>
        <w:rPr>
          <w:rFonts w:ascii="新宋体" w:hAnsi="新宋体" w:eastAsia="新宋体" w:cs="新宋体"/>
          <w:color w:val="000000"/>
          <w:sz w:val="24"/>
        </w:rPr>
        <w:t xml:space="preserve"> </w:t>
      </w:r>
      <w:r>
        <w:rPr>
          <w:rFonts w:ascii="新宋体" w:hAnsi="新宋体" w:cs="新宋体"/>
          <w:color w:val="000000"/>
          <w:sz w:val="24"/>
        </w:rPr>
        <w:t>hoc网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ARP协议的主要功能是【】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将IP地址解析为物理地址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将物理地址解析为IP地址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将主机域名解析为IP地址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将IP地址解析为主机域名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在TCP／IP参考模型中，传输层的主要作用是为应用进程提供【】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点到点的通信服务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网络到网络的通信服务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端到端的通信服务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子网到子网的通信服务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答案：C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15.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下列有关</w:t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域名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的叙述中不正确的是【】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域名反映计算机所在的物理地点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域名是字符形式的IP地址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域名采用层次结构的命名方案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因特网上的主机，都有惟一的域名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16.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如果使用UDP协议进行数据传输，则承担全部可靠性方面工作的协议是【】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数据链路层协议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网络层协议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传输层协议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应用层协议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/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17.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WWW浏览器和WWW服务器之间传输网页使用的协议是【】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IP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HTTP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FTP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TELNET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253" w:lineRule="exact"/>
        <w:ind w:firstLine="560" w:firstLineChars="2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18.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千兆以太网对介质访问采用的工作方式是【】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单工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半双工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全双工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半双工和全双工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2"/>
          <w:szCs w:val="22"/>
        </w:rPr>
      </w:pPr>
      <w:r>
        <w:rPr>
          <w:i/>
          <w:iCs/>
          <w:color w:val="FF0000"/>
          <w:sz w:val="26"/>
          <w:szCs w:val="26"/>
        </w:rPr>
        <w:t>19.</w:t>
      </w:r>
      <w:r>
        <w:rPr>
          <w:color w:val="FF0000"/>
          <w:sz w:val="26"/>
          <w:szCs w:val="26"/>
        </w:rPr>
        <w:tab/>
      </w:r>
      <w:r>
        <w:rPr>
          <w:rFonts w:ascii="新宋体" w:hAnsi="新宋体" w:cs="新宋体"/>
          <w:color w:val="000000"/>
          <w:sz w:val="22"/>
          <w:szCs w:val="22"/>
        </w:rPr>
        <w:t>远程登录服务协议TELNET使用的端口号是【】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23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70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80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110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20.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光纤分布式数据接口FDDI采用的拓扑结构是【】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星形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环形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总线形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树形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/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在采用CSMA／CD控制方式的网络中【】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不存在集中控制结点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存在一个集中控制结点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存在多个集中控制结点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可存在或不存在集中控制结点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逻辑链路控制与适应协议(L2CAP)位于【】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电话控制协议层之上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核心协议层之上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基带协议层之上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电缆替代协议层之上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答案：C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网络安全中的完整性是指【】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避免拒绝授权访问和拒绝服务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保护信息不泄露给非授权用户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保护信息不被非授权用户修改或破坏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避免信息被用户修改或破坏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答案：C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253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网络安全攻击中的被动攻击的主要目的是【】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检测主动攻击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窃听和监视信息的传输并存储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修改数据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创建虚假数据流</w:t>
      </w:r>
    </w:p>
    <w:p>
      <w:pPr>
        <w:autoSpaceDE w:val="0"/>
        <w:spacing w:line="346" w:lineRule="exact"/>
        <w:ind w:left="600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/>
    <w:p/>
    <w:p>
      <w:pPr>
        <w:autoSpaceDE w:val="0"/>
        <w:spacing w:line="426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二、填空题（本大题共15小题，每小题1分，共15分）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所谓</w:t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三网合一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 xml:space="preserve">所融合的三网包括传统电信网、计算机网络和_ </w:t>
      </w:r>
      <w:r>
        <w:rPr>
          <w:rFonts w:ascii="新宋体" w:hAnsi="新宋体" w:cs="新宋体"/>
          <w:color w:val="313FD0"/>
          <w:sz w:val="24"/>
        </w:rPr>
        <w:t>广播电视网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为了满足多媒体信息的传输要求，多媒体网络必须要满足交互性和_ </w:t>
      </w:r>
      <w:r>
        <w:rPr>
          <w:rFonts w:ascii="新宋体" w:hAnsi="新宋体" w:cs="新宋体"/>
          <w:color w:val="313FD0"/>
          <w:sz w:val="24"/>
        </w:rPr>
        <w:t>实时性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环型拓扑网络采用的控制策略是_ </w:t>
      </w:r>
      <w:r>
        <w:rPr>
          <w:rFonts w:ascii="新宋体" w:hAnsi="新宋体" w:cs="新宋体"/>
          <w:color w:val="313FD0"/>
          <w:sz w:val="24"/>
        </w:rPr>
        <w:t>分布式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OSI参考模型包括的三级抽象是体系结构、服务定义和__ </w:t>
      </w:r>
      <w:r>
        <w:rPr>
          <w:rFonts w:ascii="新宋体" w:hAnsi="新宋体" w:cs="新宋体"/>
          <w:color w:val="313FD0"/>
          <w:sz w:val="24"/>
        </w:rPr>
        <w:t>协议规范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TCP／IP参考模型的最底层是 </w:t>
      </w:r>
      <w:r>
        <w:rPr>
          <w:rFonts w:ascii="新宋体" w:hAnsi="新宋体" w:cs="新宋体"/>
          <w:color w:val="313FD0"/>
          <w:sz w:val="24"/>
        </w:rPr>
        <w:t>主机-网络层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6.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物理层规范EIA</w:t>
      </w:r>
      <w:r>
        <w:rPr>
          <w:rFonts w:ascii="新宋体" w:hAnsi="新宋体" w:eastAsia="新宋体" w:cs="新宋体"/>
          <w:color w:val="000000"/>
          <w:sz w:val="24"/>
        </w:rPr>
        <w:t xml:space="preserve"> </w:t>
      </w:r>
      <w:r>
        <w:rPr>
          <w:rFonts w:ascii="新宋体" w:hAnsi="新宋体" w:cs="新宋体"/>
          <w:color w:val="000000"/>
          <w:sz w:val="24"/>
        </w:rPr>
        <w:t xml:space="preserve">RS-232C对信号线的命名方法采用_ </w:t>
      </w:r>
      <w:r>
        <w:rPr>
          <w:rFonts w:ascii="新宋体" w:hAnsi="新宋体" w:cs="新宋体"/>
          <w:color w:val="313FD0"/>
          <w:sz w:val="24"/>
        </w:rPr>
        <w:t>字母组合命名法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7.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数据链路层连接的建立、维持和释放被称作_ </w:t>
      </w:r>
      <w:r>
        <w:rPr>
          <w:rFonts w:ascii="新宋体" w:hAnsi="新宋体" w:cs="新宋体"/>
          <w:color w:val="313FD0"/>
          <w:sz w:val="24"/>
        </w:rPr>
        <w:t>链路管理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8.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引起传输差错的噪声分两类，一类为冲击噪声，另一类为_ </w:t>
      </w:r>
      <w:r>
        <w:rPr>
          <w:rFonts w:ascii="新宋体" w:hAnsi="新宋体" w:cs="新宋体"/>
          <w:color w:val="313FD0"/>
          <w:sz w:val="24"/>
        </w:rPr>
        <w:t>随机热噪声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9.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网络层实现的最基本功能是 </w:t>
      </w:r>
      <w:r>
        <w:rPr>
          <w:rFonts w:ascii="新宋体" w:hAnsi="新宋体" w:cs="新宋体"/>
          <w:color w:val="313FD0"/>
          <w:sz w:val="24"/>
        </w:rPr>
        <w:t>路由选择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000000"/>
          <w:sz w:val="18"/>
          <w:szCs w:val="18"/>
        </w:rPr>
      </w:pPr>
      <w:r>
        <w:rPr>
          <w:i/>
          <w:iCs/>
          <w:color w:val="FF0000"/>
          <w:sz w:val="28"/>
          <w:szCs w:val="28"/>
        </w:rPr>
        <w:t>10.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拥塞控制的任务是确保通信子网能够承载所到达的_</w:t>
      </w:r>
      <w:r>
        <w:rPr>
          <w:rFonts w:ascii="新宋体" w:hAnsi="新宋体" w:cs="新宋体"/>
          <w:color w:val="313FD0"/>
          <w:sz w:val="24"/>
        </w:rPr>
        <w:t>流量</w:t>
      </w:r>
    </w:p>
    <w:p>
      <w:pPr>
        <w:tabs>
          <w:tab w:val="left" w:pos="126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 xml:space="preserve">11. </w:t>
      </w:r>
      <w:r>
        <w:rPr>
          <w:rFonts w:ascii="新宋体" w:hAnsi="新宋体" w:cs="新宋体"/>
          <w:color w:val="000000"/>
          <w:sz w:val="24"/>
        </w:rPr>
        <w:t>作用于网络层，提供网络层的协议转换，在不同网络之间进行分组的存储与转发的网络互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  <w:r>
        <w:rPr>
          <w:rFonts w:ascii="新宋体" w:hAnsi="新宋体" w:cs="新宋体"/>
          <w:color w:val="000000"/>
          <w:sz w:val="24"/>
        </w:rPr>
        <w:t xml:space="preserve">连设备是_ </w:t>
      </w:r>
      <w:r>
        <w:rPr>
          <w:rFonts w:ascii="新宋体" w:hAnsi="新宋体" w:cs="新宋体"/>
          <w:color w:val="313FD0"/>
          <w:sz w:val="24"/>
        </w:rPr>
        <w:t>路由器</w:t>
      </w:r>
    </w:p>
    <w:p>
      <w:pPr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12.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TCP段结构中端口地址的比特数为 </w:t>
      </w:r>
      <w:r>
        <w:rPr>
          <w:rFonts w:ascii="新宋体" w:hAnsi="新宋体" w:cs="新宋体"/>
          <w:color w:val="313FD0"/>
          <w:sz w:val="24"/>
        </w:rPr>
        <w:t>16</w:t>
      </w: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 xml:space="preserve">13. </w:t>
      </w:r>
      <w:r>
        <w:rPr>
          <w:rFonts w:ascii="新宋体" w:hAnsi="新宋体" w:cs="新宋体"/>
          <w:color w:val="000000"/>
          <w:sz w:val="24"/>
        </w:rPr>
        <w:t xml:space="preserve">DNS是一个分布式数据库系统，它的三个组成部分是地址转换请求程序、域名空间和_ </w:t>
      </w:r>
      <w:r>
        <w:rPr>
          <w:rFonts w:ascii="新宋体" w:hAnsi="新宋体" w:cs="新宋体"/>
          <w:color w:val="313FD0"/>
          <w:sz w:val="24"/>
        </w:rPr>
        <w:t>域名服务器</w:t>
      </w:r>
    </w:p>
    <w:p>
      <w:pPr>
        <w:autoSpaceDE w:val="0"/>
        <w:spacing w:line="346" w:lineRule="exact"/>
        <w:jc w:val="left"/>
        <w:rPr>
          <w:rFonts w:ascii="新宋体" w:hAnsi="新宋体" w:cs="新宋体"/>
          <w:color w:val="000000"/>
          <w:sz w:val="18"/>
          <w:szCs w:val="18"/>
        </w:rPr>
      </w:pPr>
      <w:r>
        <w:rPr>
          <w:i/>
          <w:iCs/>
          <w:color w:val="FF0000"/>
          <w:sz w:val="28"/>
          <w:szCs w:val="28"/>
        </w:rPr>
        <w:t>14.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局域网中负责差错与流量控制的子层是_ </w:t>
      </w:r>
      <w:r>
        <w:rPr>
          <w:rFonts w:ascii="新宋体" w:hAnsi="新宋体" w:cs="新宋体"/>
          <w:color w:val="313FD0"/>
          <w:sz w:val="24"/>
        </w:rPr>
        <w:t>LLC子层</w:t>
      </w:r>
    </w:p>
    <w:p>
      <w:pPr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15.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IEEE802.3的MAC帧中，目的地址字段为全</w:t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1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 xml:space="preserve">表示_ </w:t>
      </w:r>
      <w:r>
        <w:rPr>
          <w:rFonts w:ascii="新宋体" w:hAnsi="新宋体" w:cs="新宋体"/>
          <w:color w:val="313FD0"/>
          <w:sz w:val="24"/>
        </w:rPr>
        <w:t>广播地址</w:t>
      </w:r>
    </w:p>
    <w:p/>
    <w:p>
      <w:pPr>
        <w:autoSpaceDE w:val="0"/>
        <w:spacing w:line="386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三、简答题（本大题共4小题，每小题5分，共20分）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简述最短路由选择算法的基本思想。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答案：答：建立一个子网图，(1分)为了在一对给定的路由器之间选择一条路由路径，路由算法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只需在图中找到这对节点之间的最短路径。(1分)对于路径长度的测量有多种方法，一种方法是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计算站点数量，(1分)另外也可以计算距离、信道带宽、平均通信量、通信开销、队列长度、传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播时延等。(2分)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简述数据报子网中拥塞控制的措施。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答案：答：(1)警告位。在分组的头部设置一个特殊的位来指示警告状态。(1分)当分组到达它的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目的端的时候，传输实体将这一位复制到下一个确认分组中，这一位也被送回到源主机，源主机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就可以消减流量。(1分)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(2)抑制分组。路由器给源主机送回一个抑制分组，并在抑制分组中指明原分组的目标地址。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(1分)同时，原来的分组被加上一个标记，因而它在前行的路径上不会再产生更多的抑制分组。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(3)逐跳抑制分组。(1分)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简述UDP的段结构中各个字段的名称及其含义。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答案：答：(1)源端口：16比特，标明发送端地址。(1分)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(2)目的端口：16比特，标明接收端地址。(1分)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(3)长度：16比特，指明包括UDP的头在内的数据段的总长度。(1分)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(4)校验和：16比特，进行差错检测。该字段是可选字段，不用时置为全0。(1分)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(5)数据。(1分)</w:t>
      </w:r>
    </w:p>
    <w:p>
      <w:pPr>
        <w:rPr>
          <w:rFonts w:ascii="新宋体" w:hAnsi="新宋体" w:cs="新宋体"/>
          <w:color w:val="000000"/>
          <w:sz w:val="24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简述1-坚持CSMA的基本思想。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答案：答：(1)当一个节点要发送数据时，首先监听信道。(1分)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(2)如果信道空闲就立即发送数据。(1分)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(3)如果信道忙则等待，同时继续监听直至信道空闲。(1.5分)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(4)如果发生冲突，则随机等待一段时间后，再重新开始监听信道。(1.5分)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numPr>
          <w:ilvl w:val="0"/>
          <w:numId w:val="2"/>
        </w:numPr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计算题（本大题共4小题，每小题5分，共20分）</w:t>
      </w:r>
    </w:p>
    <w:p>
      <w:pPr>
        <w:numPr>
          <w:ilvl w:val="0"/>
          <w:numId w:val="0"/>
        </w:numPr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1</w:t>
      </w:r>
      <w:r>
        <w:rPr>
          <w:rFonts w:hint="eastAsia" w:ascii="黑体" w:hAnsi="黑体" w:cs="黑体"/>
          <w:color w:val="000000"/>
          <w:sz w:val="28"/>
          <w:szCs w:val="28"/>
          <w:lang w:val="en-US" w:eastAsia="zh-Hans"/>
        </w:rPr>
        <w:t>.</w:t>
      </w:r>
    </w:p>
    <w:p>
      <w:r>
        <w:drawing>
          <wp:inline distT="0" distB="0" distL="114300" distR="114300">
            <wp:extent cx="6642100" cy="3333115"/>
            <wp:effectExtent l="0" t="0" r="12700" b="196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90030" cy="305879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  <w:r>
        <w:rPr>
          <w:rFonts w:hint="eastAsia"/>
          <w:lang w:val="en-US" w:eastAsia="zh-Hans"/>
        </w:rPr>
        <w:t>.</w:t>
      </w:r>
    </w:p>
    <w:p>
      <w:r>
        <w:drawing>
          <wp:inline distT="0" distB="0" distL="114300" distR="114300">
            <wp:extent cx="6639560" cy="2576195"/>
            <wp:effectExtent l="0" t="0" r="15240" b="146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43675" cy="34544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  <w:r>
        <w:rPr>
          <w:rFonts w:hint="eastAsia"/>
          <w:lang w:val="en-US" w:eastAsia="zh-Hans"/>
        </w:rPr>
        <w:t>.</w:t>
      </w:r>
    </w:p>
    <w:p>
      <w:r>
        <w:drawing>
          <wp:inline distT="0" distB="0" distL="114300" distR="114300">
            <wp:extent cx="6643370" cy="2704465"/>
            <wp:effectExtent l="0" t="0" r="11430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42735" cy="3062605"/>
            <wp:effectExtent l="0" t="0" r="12065" b="1079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autoSpaceDE w:val="0"/>
        <w:spacing w:line="346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五、应用题（本大题共3小题，每小题7分，共21分）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1.</w:t>
      </w:r>
      <w:r>
        <w:rPr>
          <w:rFonts w:ascii="新宋体" w:hAnsi="新宋体" w:cs="新宋体"/>
          <w:color w:val="000000"/>
          <w:sz w:val="24"/>
        </w:rPr>
        <w:t>说明域名解析过程及域名服务器的类型。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答案：答：域名解析过程：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当应用进程需要将一个主机域名映射为IP地址时，就调用域名解析函数。(1分)解析函数将待转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换的域名放在DNS请求中，以UDP报文方式发给本地域名服务器。(1分)本地域名服务器查找域名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后，将对应的IP地址放在应答报文中返回。(1分)若域名服务器不能回答该请求，则此域名服务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器暂时成为DNS中的另一客户，直至找到能够回答该请求的服务器为止。(1分)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域名服务器的类型：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(1)本地域名服务器。(1分)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(2)根域名服务器。(1分)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(3)授权域名服务器。(1分)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 xml:space="preserve">2. </w:t>
      </w:r>
      <w:r>
        <w:rPr>
          <w:rFonts w:ascii="新宋体" w:hAnsi="新宋体" w:cs="新宋体"/>
          <w:color w:val="000000"/>
          <w:sz w:val="24"/>
        </w:rPr>
        <w:t>请给出ATM和ATM信元的特点、ATM信元头的内容以及ATM与分组交换、帧中继交换在功能上的区别。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答案：答：ATM的特点：ATM进一步简化了网络功能，ATM网络不参与任何数据链路层功能，将差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错控制与流量控制工作交给终端去做。(2分)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ATM与分组交换、帧中继交换在功能上的区别：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(1)分组交换网的交换节点参与了OSI第1到第3层的主要功能。(1分)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(2)帧中继节点只参与第2层的核心功能，对差错与流量控制及第3层功能由终端处理。(1分)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(3)ATM网除第1层功能外，交换节点不参与任何工作。(1分)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ATM信元的特点：ATM信元具有固定长度，总是53字节，其中5个字节是信元头，48个字节是信息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段。(1分)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ATM信元头的内容：信元头包含各种控制信息及维护信息、优先级和信元头的纠错码。(1分)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i/>
          <w:iCs/>
          <w:color w:val="FF0000"/>
          <w:sz w:val="28"/>
          <w:szCs w:val="2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 xml:space="preserve">3. </w:t>
      </w:r>
      <w:r>
        <w:rPr>
          <w:rFonts w:ascii="新宋体" w:hAnsi="新宋体" w:cs="新宋体"/>
          <w:color w:val="000000"/>
          <w:sz w:val="24"/>
        </w:rPr>
        <w:t>说明虚拟局域网四种路由模式的概念及特点。</w:t>
      </w: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4"/>
        </w:rPr>
        <w:t>答案：(1)边界路由：边界路由指将路由功能包含在位于主干网络边界的每一个LAN交换设备</w:t>
      </w:r>
      <w:r>
        <w:rPr>
          <w:rFonts w:ascii="新宋体" w:hAnsi="新宋体" w:cs="新宋体"/>
          <w:color w:val="313FD0"/>
          <w:sz w:val="22"/>
          <w:szCs w:val="22"/>
        </w:rPr>
        <w:t>中，此时VLAN间的报文将由交换设备内在的路由能力进行处理，无须再将其传送至某个外部路由</w:t>
      </w:r>
      <w:r>
        <w:rPr>
          <w:rFonts w:ascii="新宋体" w:hAnsi="新宋体" w:cs="新宋体"/>
          <w:color w:val="313FD0"/>
          <w:sz w:val="24"/>
        </w:rPr>
        <w:t>上。(2分)</w:t>
      </w:r>
    </w:p>
    <w:p>
      <w:pPr>
        <w:autoSpaceDE w:val="0"/>
        <w:spacing w:line="360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</w:t>
      </w:r>
      <w:r>
        <w:rPr>
          <w:rFonts w:ascii="新宋体" w:hAnsi="新宋体" w:eastAsia="新宋体" w:cs="新宋体"/>
          <w:color w:val="313FD0"/>
          <w:sz w:val="24"/>
        </w:rPr>
        <w:t>“</w:t>
      </w:r>
      <w:r>
        <w:rPr>
          <w:rFonts w:ascii="新宋体" w:hAnsi="新宋体" w:cs="新宋体"/>
          <w:color w:val="313FD0"/>
          <w:sz w:val="24"/>
        </w:rPr>
        <w:t>独臂</w:t>
      </w:r>
      <w:r>
        <w:rPr>
          <w:rFonts w:ascii="新宋体" w:hAnsi="新宋体" w:eastAsia="新宋体" w:cs="新宋体"/>
          <w:color w:val="313FD0"/>
          <w:sz w:val="24"/>
        </w:rPr>
        <w:t>”</w:t>
      </w:r>
      <w:r>
        <w:rPr>
          <w:rFonts w:ascii="新宋体" w:hAnsi="新宋体" w:cs="新宋体"/>
          <w:color w:val="313FD0"/>
          <w:sz w:val="24"/>
        </w:rPr>
        <w:t>路由器：这种路由器一般接在主干网的一个交换设备上，以使得网络中的大部分报文在通过主干网时无须通过路由器处理。(2分)</w:t>
      </w:r>
    </w:p>
    <w:p>
      <w:pPr>
        <w:autoSpaceDE w:val="0"/>
        <w:spacing w:line="360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 MPOA路由：MPOA路由将使多个属于不同ELAN的站点通过ATM网直接通信而不用经过中间路由器。(2分)</w:t>
      </w:r>
    </w:p>
    <w:p>
      <w:pPr>
        <w:autoSpaceDE w:val="0"/>
        <w:spacing w:line="360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(4) 第三层交换：利用带有路由功能的交换机作为网络主干交换机既可以定义VLAN成员又可以实现VLAN之间的通信。(1分)</w:t>
      </w:r>
    </w:p>
    <w:p/>
    <w:p/>
    <w:p>
      <w:r>
        <w:drawing>
          <wp:inline distT="0" distB="0" distL="0" distR="0">
            <wp:extent cx="5274310" cy="22129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21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829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48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42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321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9635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514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872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880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43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575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14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781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33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247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24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212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689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34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933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761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914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302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663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649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019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6902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黑体">
    <w:altName w:val="汉仪中黑KW"/>
    <w:panose1 w:val="02010600030101010101"/>
    <w:charset w:val="00"/>
    <w:family w:val="auto"/>
    <w:pitch w:val="default"/>
    <w:sig w:usb0="00000000" w:usb1="0000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新宋体">
    <w:altName w:val="方正书宋_GBK"/>
    <w:panose1 w:val="02010609030101010101"/>
    <w:charset w:val="00"/>
    <w:family w:val="modern"/>
    <w:pitch w:val="default"/>
    <w:sig w:usb0="00000000" w:usb1="00000000" w:usb2="00000010" w:usb3="00000000" w:csb0="00040001" w:csb1="00000000"/>
  </w:font>
  <w:font w:name="方正书宋_GBK">
    <w:panose1 w:val="02000000000000000000"/>
    <w:charset w:val="86"/>
    <w:family w:val="auto"/>
    <w:pitch w:val="default"/>
    <w:sig w:usb0="00000000" w:usb1="00000000" w:usb2="00000000" w:usb3="00000000" w:csb0="0016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FCFFEB"/>
    <w:multiLevelType w:val="singleLevel"/>
    <w:tmpl w:val="FBFCFFEB"/>
    <w:lvl w:ilvl="0" w:tentative="0">
      <w:start w:val="4"/>
      <w:numFmt w:val="decimal"/>
      <w:suff w:val="space"/>
      <w:lvlText w:val="%1."/>
      <w:lvlJc w:val="left"/>
    </w:lvl>
  </w:abstractNum>
  <w:abstractNum w:abstractNumId="1">
    <w:nsid w:val="61658873"/>
    <w:multiLevelType w:val="singleLevel"/>
    <w:tmpl w:val="61658873"/>
    <w:lvl w:ilvl="0" w:tentative="0">
      <w:start w:val="4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AEF"/>
    <w:rsid w:val="003311B1"/>
    <w:rsid w:val="005A5809"/>
    <w:rsid w:val="00686831"/>
    <w:rsid w:val="008059CE"/>
    <w:rsid w:val="00A2458C"/>
    <w:rsid w:val="00A71B5D"/>
    <w:rsid w:val="00B304CE"/>
    <w:rsid w:val="00C1011D"/>
    <w:rsid w:val="00C467C3"/>
    <w:rsid w:val="00DA2AEF"/>
    <w:rsid w:val="0FAF4F02"/>
    <w:rsid w:val="BBD5104A"/>
    <w:rsid w:val="C9EB1BED"/>
    <w:rsid w:val="F3AD78BC"/>
    <w:rsid w:val="F9F5B841"/>
    <w:rsid w:val="FACDF0B1"/>
    <w:rsid w:val="FEF73532"/>
    <w:rsid w:val="FFBD4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p0"/>
    <w:basedOn w:val="1"/>
    <w:qFormat/>
    <w:uiPriority w:val="0"/>
    <w:pPr>
      <w:widowControl/>
    </w:pPr>
    <w:rPr>
      <w:kern w:val="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13</Words>
  <Characters>78</Characters>
  <Lines>1</Lines>
  <Paragraphs>1</Paragraphs>
  <TotalTime>1</TotalTime>
  <ScaleCrop>false</ScaleCrop>
  <LinksUpToDate>false</LinksUpToDate>
  <CharactersWithSpaces>90</CharactersWithSpaces>
  <Application>WPS Office_3.9.4.6398_F1E327BC-269C-435d-A152-05C5408002CA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2017-04-06T11:18:00Z</dcterms:created>
  <dc:creator>Nina</dc:creator>
  <cp:lastModifiedBy>Maple</cp:lastModifiedBy>
  <dcterms:modified xsi:type="dcterms:W3CDTF">2022-07-30T10:38:40Z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2052-3.9.4.6398</vt:lpwstr>
  </property>
</Properties>
</file>